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2" w:displacedByCustomXml="next"/>
    <w:bookmarkStart w:id="1" w:name="OLE_LINK1" w:displacedByCustomXml="next"/>
    <w:sdt>
      <w:sdtPr>
        <w:rPr>
          <w:rFonts w:ascii="Liberation Serif" w:eastAsia="Droid Sans Fallback" w:hAnsi="Liberation Serif" w:cstheme="minorHAnsi"/>
          <w:kern w:val="3"/>
          <w:sz w:val="24"/>
          <w:szCs w:val="24"/>
          <w:lang w:val="en-GB" w:eastAsia="zh-CN" w:bidi="hi-IN"/>
        </w:rPr>
        <w:id w:val="951897282"/>
        <w:docPartObj>
          <w:docPartGallery w:val="Cover Pages"/>
          <w:docPartUnique/>
        </w:docPartObj>
      </w:sdtPr>
      <w:sdtContent>
        <w:p>
          <w:pPr>
            <w:rPr>
              <w:rFonts w:eastAsia="Droid Sans Fallback" w:cstheme="minorHAnsi"/>
              <w:kern w:val="3"/>
              <w:sz w:val="24"/>
              <w:szCs w:val="24"/>
              <w:lang w:val="en-GB" w:eastAsia="zh-CN" w:bidi="hi-IN"/>
            </w:rPr>
            <w:sectPr>
              <w:headerReference w:type="default" r:id="rId8"/>
              <w:pgSz w:w="12242" w:h="15842" w:code="119"/>
              <w:pgMar w:top="1559" w:right="1701" w:bottom="709" w:left="1701" w:header="113" w:footer="113" w:gutter="0"/>
              <w:pgNumType w:start="0"/>
              <w:cols w:space="708"/>
              <w:titlePg/>
              <w:docGrid w:linePitch="360"/>
            </w:sectPr>
          </w:pPr>
          <w:r>
            <w:rPr>
              <w:rFonts w:eastAsia="Droid Sans Fallback" w:cstheme="minorHAnsi"/>
              <w:noProof/>
              <w:kern w:val="3"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68878" cy="9271125"/>
                <wp:effectExtent l="0" t="0" r="0" b="635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ortada editaba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8878" cy="9271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lastRenderedPageBreak/>
            <w:t>Estimados Colegas,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El Centro de Biofísica Médica tiene el placer de invitarles a la III CONFERENCIA AVANCES DE LA BIOFÍSICA, BIOINGENIERÍA Y BIOINFORMÁTICA y el II SIMPOSIO TECNOLOGIAS DE LA REHABILITACIÓN, ASISTIDAS Y ESTUDIOS DE MOVIMIENTOS a celebrarse del 6 al 9 de junio de 2023 en Santiago de Cuba, Cuba.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El encuentro será propicio para el intercambio académico, científico y tecnológico en el ámbito del desarrollo de aplicaciones y tecnologías biomédicas e industriales y constituirá una oportunidad para divulgar los avances más recientes de la biofísica, la bioingeniería y la bioinformática en la comunidad científica, así como en el desarrollo de metodologías y equipamientos para el área de la rehabilitación y medios asistidos en personas con discapacidad motora.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Podrán participar en las modalidades </w:t>
          </w:r>
          <w:r>
            <w:rPr>
              <w:rFonts w:cstheme="minorHAnsi"/>
              <w:b/>
              <w:i/>
              <w:color w:val="000000" w:themeColor="text1"/>
              <w:sz w:val="24"/>
              <w:szCs w:val="24"/>
            </w:rPr>
            <w:t>presencial</w:t>
          </w:r>
          <w:r>
            <w:rPr>
              <w:rFonts w:cstheme="minorHAnsi"/>
              <w:color w:val="000000" w:themeColor="text1"/>
              <w:sz w:val="24"/>
              <w:szCs w:val="24"/>
            </w:rPr>
            <w:t xml:space="preserve"> y </w:t>
          </w:r>
          <w:r>
            <w:rPr>
              <w:rFonts w:cstheme="minorHAnsi"/>
              <w:b/>
              <w:i/>
              <w:color w:val="000000" w:themeColor="text1"/>
              <w:sz w:val="24"/>
              <w:szCs w:val="24"/>
            </w:rPr>
            <w:t>virtual</w:t>
          </w:r>
          <w:r>
            <w:rPr>
              <w:rFonts w:cstheme="minorHAnsi"/>
              <w:color w:val="000000" w:themeColor="text1"/>
              <w:sz w:val="24"/>
              <w:szCs w:val="24"/>
            </w:rPr>
            <w:t>.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Los esperamos en Santiago de Cuba,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Atentamente,</w:t>
          </w:r>
        </w:p>
        <w:p>
          <w:pPr>
            <w:rPr>
              <w:rFonts w:cstheme="minorHAnsi"/>
              <w:color w:val="000000" w:themeColor="text1"/>
              <w:sz w:val="24"/>
              <w:szCs w:val="24"/>
            </w:rPr>
          </w:pP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Comité Organizador</w:t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III CONFERENCIA AVANCES DE LA </w:t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BIOFÍSICA, BIOINGENIERÍA Y </w:t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BIOINFORMÁTICA</w:t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3D BIO 2023</w:t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br w:type="page"/>
          </w:r>
        </w:p>
        <w:p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 w:themeColor="text1"/>
              <w:sz w:val="24"/>
              <w:szCs w:val="24"/>
            </w:rPr>
          </w:pPr>
        </w:p>
        <w:p>
          <w:pPr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t>COMITÉ ORGANIZADOR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Alberto López Delis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Alexander Sóñora Mengana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Yamirka Alonso Geli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Lic. Sonia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Zoe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Polanco Martínez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Ing. Haydee Ferrer Hernández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Ing. Nurys Betancourt Montoya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Graciela Giró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Lescay</w:t>
          </w:r>
          <w:proofErr w:type="spellEnd"/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Maritza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Lassu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Lucero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Ibis Cañada Romero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Téc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Rosa Nilda Barrientos Pérez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Lic.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Rosalia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Linares Mendoza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Raiza Sánchez Maceo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Ing. Rubén Rodríguez Rubio 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Ing. Ramsés Martínez Muñoz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Lic. María Elena Figueredo Barrientos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Ladys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Lucila Briñones Días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>Lic. Tamara Cabrera Torres</w:t>
          </w:r>
        </w:p>
        <w:p>
          <w:pPr>
            <w:pStyle w:val="Prrafodelista"/>
            <w:numPr>
              <w:ilvl w:val="0"/>
              <w:numId w:val="1"/>
            </w:numPr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Téc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Bárbara Ruiz Montoya</w:t>
          </w:r>
        </w:p>
        <w:p>
          <w:pPr>
            <w:pStyle w:val="Prrafodelista"/>
            <w:rPr>
              <w:rFonts w:cstheme="minorHAnsi"/>
              <w:color w:val="000000" w:themeColor="text1"/>
              <w:sz w:val="24"/>
              <w:szCs w:val="24"/>
            </w:rPr>
          </w:pPr>
        </w:p>
        <w:p>
          <w:pPr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t>COMITÉ CIENTÍFICO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Alberto López Delis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Alexander Sóñora Mengana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Juan Carlos García Naranjo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Manuel A. Lores Guevara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Arquímides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Montoya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Pedrón</w:t>
          </w:r>
          <w:proofErr w:type="spellEnd"/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  <w:lang w:val="en-US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 xml:space="preserve">. Osmany Bicet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>Dorzón</w:t>
          </w:r>
          <w:proofErr w:type="spellEnd"/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Jorge Luís Mariño Vivar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Dr.C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Alexander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Alexeis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Suárez León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Liuvas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Boizán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Cobas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. Orlando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Calderín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Medina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>. Yamirka Alonso Geli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  <w:lang w:val="en-US"/>
            </w:rPr>
          </w:pPr>
          <w:proofErr w:type="spellStart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>Ms.C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 xml:space="preserve">. David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>Adame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  <w:lang w:val="en-US"/>
            </w:rPr>
            <w:t xml:space="preserve"> Brooks</w:t>
          </w:r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color w:val="000000" w:themeColor="text1"/>
              <w:sz w:val="24"/>
              <w:szCs w:val="24"/>
            </w:rPr>
            <w:t xml:space="preserve">Ing. Adrián Emilio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Lluveras</w:t>
          </w:r>
          <w:proofErr w:type="spellEnd"/>
          <w:r>
            <w:rPr>
              <w:rFonts w:cstheme="minorHAnsi"/>
              <w:color w:val="000000" w:themeColor="text1"/>
              <w:sz w:val="24"/>
              <w:szCs w:val="24"/>
            </w:rPr>
            <w:t xml:space="preserve"> </w:t>
          </w:r>
          <w:proofErr w:type="spellStart"/>
          <w:r>
            <w:rPr>
              <w:rFonts w:cstheme="minorHAnsi"/>
              <w:color w:val="000000" w:themeColor="text1"/>
              <w:sz w:val="24"/>
              <w:szCs w:val="24"/>
            </w:rPr>
            <w:t>Sirés</w:t>
          </w:r>
          <w:proofErr w:type="spellEnd"/>
        </w:p>
        <w:p>
          <w:pPr>
            <w:pStyle w:val="Prrafodelista"/>
            <w:numPr>
              <w:ilvl w:val="0"/>
              <w:numId w:val="10"/>
            </w:numPr>
            <w:ind w:left="851" w:hanging="425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br w:type="page"/>
          </w:r>
        </w:p>
        <w:p>
          <w:pPr>
            <w:jc w:val="both"/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lastRenderedPageBreak/>
            <w:t>Ejes temáticos</w:t>
          </w:r>
        </w:p>
        <w:p>
          <w:pPr>
            <w:pStyle w:val="Standard"/>
            <w:numPr>
              <w:ilvl w:val="0"/>
              <w:numId w:val="4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Tecnología y aplicaciones de la resonancia magnética nuclear</w:t>
          </w:r>
        </w:p>
        <w:p>
          <w:pPr>
            <w:pStyle w:val="Standard"/>
            <w:numPr>
              <w:ilvl w:val="0"/>
              <w:numId w:val="4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Aplicaciones biomédicas</w:t>
          </w:r>
        </w:p>
        <w:p>
          <w:pPr>
            <w:pStyle w:val="Standard"/>
            <w:numPr>
              <w:ilvl w:val="0"/>
              <w:numId w:val="4"/>
            </w:numPr>
            <w:jc w:val="both"/>
            <w:rPr>
              <w:rFonts w:asciiTheme="minorHAnsi" w:hAnsiTheme="minorHAnsi" w:cstheme="minorHAnsi"/>
              <w:lang w:val="es-ES"/>
            </w:rPr>
          </w:pPr>
          <w:proofErr w:type="spellStart"/>
          <w:r>
            <w:rPr>
              <w:rFonts w:asciiTheme="minorHAnsi" w:hAnsiTheme="minorHAnsi" w:cstheme="minorHAnsi"/>
              <w:lang w:val="es-ES"/>
            </w:rPr>
            <w:t>Nanociencias</w:t>
          </w:r>
          <w:proofErr w:type="spellEnd"/>
          <w:r>
            <w:rPr>
              <w:rFonts w:asciiTheme="minorHAnsi" w:hAnsiTheme="minorHAnsi" w:cstheme="minorHAnsi"/>
              <w:lang w:val="es-ES"/>
            </w:rPr>
            <w:t xml:space="preserve">, nanotecnologías y </w:t>
          </w:r>
          <w:proofErr w:type="spellStart"/>
          <w:r>
            <w:rPr>
              <w:rFonts w:asciiTheme="minorHAnsi" w:hAnsiTheme="minorHAnsi" w:cstheme="minorHAnsi"/>
              <w:lang w:val="es-ES"/>
            </w:rPr>
            <w:t>nanomateriales</w:t>
          </w:r>
          <w:proofErr w:type="spellEnd"/>
        </w:p>
        <w:p>
          <w:pPr>
            <w:pStyle w:val="Standard"/>
            <w:numPr>
              <w:ilvl w:val="0"/>
              <w:numId w:val="4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Informatización en entornos biomédicos</w:t>
          </w:r>
        </w:p>
        <w:p>
          <w:pPr>
            <w:pStyle w:val="Standard"/>
            <w:numPr>
              <w:ilvl w:val="0"/>
              <w:numId w:val="4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Taller “Propiedad Industrial: Retos actuales en la cadena de suministros de la actividad científica”.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b/>
              <w:color w:val="000000" w:themeColor="text1"/>
              <w:lang w:val="es-ES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b/>
              <w:color w:val="000000" w:themeColor="text1"/>
              <w:lang w:val="es-US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lang w:val="es-US"/>
            </w:rPr>
            <w:t>II SIMPOSIO DE TECNOLOGÍAS DE LA REHABILITACIÓN, ASISTIDAS Y EL ESTUDIO DE MOVIMIENTOS “TREHAMOV 2023”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b/>
              <w:color w:val="000000" w:themeColor="text1"/>
              <w:u w:val="single"/>
              <w:lang w:val="es-US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lang w:val="es-US"/>
            </w:rPr>
            <w:t>Temáticas: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Aplicaciones para el desarrollo de tecnologías Interfaz Cerebro-Computador e Interfaz Humano-Máquina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Robótica para Tecnologías de Rehabilitación y Asistidas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Sensores portátiles aplicados a la Rehabilitación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 xml:space="preserve">Aplicaciones de </w:t>
          </w:r>
          <w:proofErr w:type="spellStart"/>
          <w:r>
            <w:rPr>
              <w:rFonts w:asciiTheme="minorHAnsi" w:hAnsiTheme="minorHAnsi" w:cstheme="minorHAnsi"/>
              <w:lang w:val="es-ES"/>
            </w:rPr>
            <w:t>Biofeedback</w:t>
          </w:r>
          <w:proofErr w:type="spellEnd"/>
          <w:r>
            <w:rPr>
              <w:rFonts w:asciiTheme="minorHAnsi" w:hAnsiTheme="minorHAnsi" w:cstheme="minorHAnsi"/>
              <w:lang w:val="es-ES"/>
            </w:rPr>
            <w:t xml:space="preserve"> para Rehabilitación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Aplicaciones para el desarrollo de Tele-Rehabilitación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Aplicaciones para el Internet de las Cosas Médicas (</w:t>
          </w:r>
          <w:proofErr w:type="spellStart"/>
          <w:r>
            <w:rPr>
              <w:rFonts w:asciiTheme="minorHAnsi" w:hAnsiTheme="minorHAnsi" w:cstheme="minorHAnsi"/>
              <w:lang w:val="es-ES"/>
            </w:rPr>
            <w:t>IoMT</w:t>
          </w:r>
          <w:proofErr w:type="spellEnd"/>
          <w:r>
            <w:rPr>
              <w:rFonts w:asciiTheme="minorHAnsi" w:hAnsiTheme="minorHAnsi" w:cstheme="minorHAnsi"/>
              <w:lang w:val="es-ES"/>
            </w:rPr>
            <w:t>)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Desarrollo de Juegos Serios y Realidad Virtual Aumentada</w:t>
          </w:r>
        </w:p>
        <w:p>
          <w:pPr>
            <w:pStyle w:val="Standard"/>
            <w:numPr>
              <w:ilvl w:val="0"/>
              <w:numId w:val="9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Desarrollo de Tecnologías para el Estudio de la Marcha y el Análisis del Movimiento</w:t>
          </w:r>
        </w:p>
        <w:p>
          <w:pPr>
            <w:pStyle w:val="Standard"/>
            <w:ind w:left="720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b/>
              <w:color w:val="000000" w:themeColor="text1"/>
              <w:lang w:val="es-US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lang w:val="es-US"/>
            </w:rPr>
            <w:t>CURSOS PRE-EVENTOS</w:t>
          </w:r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eastAsia="Times New Roman"/>
              <w:sz w:val="24"/>
              <w:szCs w:val="24"/>
              <w:lang w:val="es-US"/>
            </w:rPr>
          </w:pPr>
          <w:r>
            <w:rPr>
              <w:rFonts w:eastAsia="Times New Roman"/>
              <w:sz w:val="24"/>
              <w:szCs w:val="24"/>
              <w:lang w:val="es-US"/>
            </w:rPr>
            <w:t xml:space="preserve">Introducción a </w:t>
          </w:r>
          <w:r>
            <w:rPr>
              <w:rFonts w:eastAsia="Times New Roman"/>
              <w:i/>
              <w:sz w:val="24"/>
              <w:szCs w:val="24"/>
              <w:lang w:val="es-US"/>
            </w:rPr>
            <w:t>Python</w:t>
          </w:r>
          <w:r>
            <w:rPr>
              <w:rFonts w:eastAsia="Times New Roman"/>
              <w:sz w:val="24"/>
              <w:szCs w:val="24"/>
              <w:lang w:val="es-US"/>
            </w:rPr>
            <w:t xml:space="preserve"> para microcontroladores.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Prof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: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Dr.C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. Alexander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Alexeis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 Suárez León</w:t>
          </w:r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eastAsia="Times New Roman"/>
              <w:sz w:val="24"/>
              <w:szCs w:val="24"/>
              <w:lang w:val="es-US"/>
            </w:rPr>
          </w:pPr>
          <w:r>
            <w:rPr>
              <w:rFonts w:eastAsia="Times New Roman"/>
              <w:sz w:val="24"/>
              <w:szCs w:val="24"/>
              <w:lang w:val="es-US"/>
            </w:rPr>
            <w:t xml:space="preserve">Introducción a </w:t>
          </w:r>
          <w:r>
            <w:rPr>
              <w:rFonts w:eastAsia="Times New Roman"/>
              <w:i/>
              <w:sz w:val="24"/>
              <w:szCs w:val="24"/>
              <w:lang w:val="es-US"/>
            </w:rPr>
            <w:t>Python</w:t>
          </w:r>
          <w:r>
            <w:rPr>
              <w:rFonts w:eastAsia="Times New Roman"/>
              <w:sz w:val="24"/>
              <w:szCs w:val="24"/>
              <w:lang w:val="es-US"/>
            </w:rPr>
            <w:t xml:space="preserve"> para procesamiento digital de señales.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Prof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: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Dr.C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>. Alexander Sóñora Mengana</w:t>
          </w:r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eastAsia="Times New Roman"/>
              <w:sz w:val="24"/>
              <w:szCs w:val="24"/>
              <w:lang w:val="es-US"/>
            </w:rPr>
          </w:pP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FPGAs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 en aplicaciones biomédicas.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Prof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: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Dr.C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. Alexander Sóñora Mengana </w:t>
          </w:r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eastAsia="Times New Roman"/>
              <w:sz w:val="24"/>
              <w:szCs w:val="24"/>
              <w:lang w:val="es-US"/>
            </w:rPr>
          </w:pPr>
          <w:proofErr w:type="spellStart"/>
          <w:r>
            <w:rPr>
              <w:rFonts w:eastAsia="Times New Roman"/>
              <w:i/>
              <w:sz w:val="24"/>
              <w:szCs w:val="24"/>
              <w:lang w:val="es-US"/>
            </w:rPr>
            <w:t>Cypress</w:t>
          </w:r>
          <w:proofErr w:type="spellEnd"/>
          <w:r>
            <w:rPr>
              <w:rFonts w:eastAsia="Times New Roman"/>
              <w:i/>
              <w:sz w:val="24"/>
              <w:szCs w:val="24"/>
              <w:lang w:val="es-US"/>
            </w:rPr>
            <w:t xml:space="preserve"> </w:t>
          </w:r>
          <w:proofErr w:type="spellStart"/>
          <w:r>
            <w:rPr>
              <w:rFonts w:eastAsia="Times New Roman"/>
              <w:i/>
              <w:sz w:val="24"/>
              <w:szCs w:val="24"/>
              <w:lang w:val="es-US"/>
            </w:rPr>
            <w:t>PSoC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 en aplicaciones biomédicas.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Prof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: Ing. Adrián Emilio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Lluveras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Sirés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 </w:t>
          </w:r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  <w:rPr>
              <w:rFonts w:cstheme="minorHAnsi"/>
              <w:lang w:val="en-US"/>
            </w:rPr>
          </w:pPr>
          <w:r>
            <w:rPr>
              <w:rFonts w:eastAsia="Times New Roman"/>
              <w:sz w:val="24"/>
              <w:szCs w:val="24"/>
            </w:rPr>
            <w:t xml:space="preserve">Propiedad industrial en investigaciones biomédicas. </w:t>
          </w:r>
          <w:r>
            <w:rPr>
              <w:rFonts w:eastAsia="Times New Roman"/>
              <w:sz w:val="24"/>
              <w:szCs w:val="24"/>
              <w:lang w:val="en-US"/>
            </w:rPr>
            <w:t xml:space="preserve">Prof: </w:t>
          </w:r>
          <w:proofErr w:type="spellStart"/>
          <w:r>
            <w:rPr>
              <w:rFonts w:eastAsia="Times New Roman"/>
              <w:sz w:val="24"/>
              <w:szCs w:val="24"/>
              <w:lang w:val="en-US"/>
            </w:rPr>
            <w:t>Dr.C</w:t>
          </w:r>
          <w:proofErr w:type="spellEnd"/>
          <w:r>
            <w:rPr>
              <w:rFonts w:eastAsia="Times New Roman"/>
              <w:sz w:val="24"/>
              <w:szCs w:val="24"/>
              <w:lang w:val="en-US"/>
            </w:rPr>
            <w:t xml:space="preserve">. Osmany Bicet </w:t>
          </w:r>
          <w:proofErr w:type="spellStart"/>
          <w:r>
            <w:rPr>
              <w:rFonts w:eastAsia="Times New Roman"/>
              <w:sz w:val="24"/>
              <w:szCs w:val="24"/>
              <w:lang w:val="en-US"/>
            </w:rPr>
            <w:t>Dorzón</w:t>
          </w:r>
          <w:proofErr w:type="spellEnd"/>
        </w:p>
        <w:p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cstheme="minorHAnsi"/>
            </w:rPr>
          </w:pPr>
          <w:r>
            <w:rPr>
              <w:rFonts w:eastAsia="Times New Roman"/>
              <w:sz w:val="24"/>
              <w:szCs w:val="24"/>
              <w:lang w:val="es-US"/>
            </w:rPr>
            <w:t xml:space="preserve">Gestión de la calidad para el diseño-desarrollo de equipos médicos.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Prof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 xml:space="preserve">: </w:t>
          </w:r>
          <w:proofErr w:type="spellStart"/>
          <w:r>
            <w:rPr>
              <w:rFonts w:eastAsia="Times New Roman"/>
              <w:sz w:val="24"/>
              <w:szCs w:val="24"/>
              <w:lang w:val="es-US"/>
            </w:rPr>
            <w:t>Ms.C</w:t>
          </w:r>
          <w:proofErr w:type="spellEnd"/>
          <w:r>
            <w:rPr>
              <w:rFonts w:eastAsia="Times New Roman"/>
              <w:sz w:val="24"/>
              <w:szCs w:val="24"/>
              <w:lang w:val="es-US"/>
            </w:rPr>
            <w:t>. Niela González Muñoz</w:t>
          </w:r>
        </w:p>
        <w:p>
          <w:pPr>
            <w:spacing w:after="0" w:line="240" w:lineRule="auto"/>
            <w:rPr>
              <w:rFonts w:cstheme="minorHAnsi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lang w:val="es-US"/>
            </w:rPr>
            <w:t>FECHAS IMPORTANTES</w:t>
          </w:r>
        </w:p>
        <w:p>
          <w:pPr>
            <w:tabs>
              <w:tab w:val="left" w:pos="2835"/>
            </w:tabs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Recepción de los trabajos:</w:t>
          </w:r>
          <w:r>
            <w:rPr>
              <w:rFonts w:cstheme="minorHAnsi"/>
              <w:sz w:val="24"/>
              <w:szCs w:val="24"/>
            </w:rPr>
            <w:tab/>
            <w:t>hasta el 31 de marzo de 2023</w:t>
          </w:r>
        </w:p>
        <w:p>
          <w:pPr>
            <w:tabs>
              <w:tab w:val="left" w:pos="2835"/>
            </w:tabs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Notificación de aceptación:</w:t>
          </w:r>
          <w:r>
            <w:rPr>
              <w:rFonts w:cstheme="minorHAnsi"/>
              <w:sz w:val="24"/>
              <w:szCs w:val="24"/>
            </w:rPr>
            <w:tab/>
            <w:t>15 de abril de 2023</w:t>
          </w:r>
        </w:p>
        <w:p>
          <w:pPr>
            <w:tabs>
              <w:tab w:val="left" w:pos="2835"/>
            </w:tabs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Acreditación:</w:t>
          </w:r>
          <w:r>
            <w:rPr>
              <w:rFonts w:cstheme="minorHAnsi"/>
              <w:sz w:val="24"/>
              <w:szCs w:val="24"/>
            </w:rPr>
            <w:tab/>
            <w:t>5 de junio de 2023</w:t>
          </w:r>
        </w:p>
        <w:p>
          <w:pPr>
            <w:tabs>
              <w:tab w:val="left" w:pos="2835"/>
            </w:tabs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Cursos pre-evento:</w:t>
          </w:r>
          <w:r>
            <w:rPr>
              <w:rFonts w:cstheme="minorHAnsi"/>
              <w:sz w:val="24"/>
              <w:szCs w:val="24"/>
            </w:rPr>
            <w:tab/>
            <w:t>5 de junio de 2023</w:t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</w:p>
        <w:p>
          <w:pPr>
            <w:tabs>
              <w:tab w:val="left" w:pos="2835"/>
            </w:tabs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Evento:</w:t>
          </w:r>
          <w:r>
            <w:rPr>
              <w:rFonts w:cstheme="minorHAnsi"/>
              <w:sz w:val="24"/>
              <w:szCs w:val="24"/>
            </w:rPr>
            <w:tab/>
            <w:t>6-9 de junio de 2023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 xml:space="preserve">Los trabajos deberán enviarse como archivo adjunto en formato PDF a: </w:t>
          </w:r>
          <w:hyperlink r:id="rId10" w:history="1">
            <w:r>
              <w:rPr>
                <w:rStyle w:val="Hipervnculo"/>
                <w:rFonts w:asciiTheme="minorHAnsi" w:hAnsiTheme="minorHAnsi" w:cstheme="minorHAnsi"/>
                <w:lang w:val="es-ES"/>
              </w:rPr>
              <w:t>eventos_cbiomed@uo.edu.cu</w:t>
            </w:r>
          </w:hyperlink>
          <w:r>
            <w:rPr>
              <w:rFonts w:asciiTheme="minorHAnsi" w:hAnsiTheme="minorHAnsi" w:cstheme="minorHAnsi"/>
              <w:lang w:val="es-ES"/>
            </w:rPr>
            <w:t>.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lastRenderedPageBreak/>
            <w:t>Los interesados a participar en los cursos pre-evento, contactar por la dirección electrónica del evento.</w:t>
          </w:r>
          <w:bookmarkStart w:id="2" w:name="_GoBack"/>
          <w:bookmarkEnd w:id="2"/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t>CUOTA DE INSCRIPCIÓN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Delegados (modalidad presencial):</w:t>
          </w:r>
          <w:r>
            <w:rPr>
              <w:rFonts w:asciiTheme="minorHAnsi" w:hAnsiTheme="minorHAnsi" w:cstheme="minorHAnsi"/>
              <w:lang w:val="es-ES"/>
            </w:rPr>
            <w:tab/>
            <w:t>1500.00 pesos (CUP)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Delegados (modalidad virtual):</w:t>
          </w:r>
          <w:r>
            <w:rPr>
              <w:rFonts w:asciiTheme="minorHAnsi" w:hAnsiTheme="minorHAnsi" w:cstheme="minorHAnsi"/>
              <w:lang w:val="es-ES"/>
            </w:rPr>
            <w:tab/>
            <w:t>500.00 pesos (CUP)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Estudiantes (modalidad presencial): 750.00 (CUP)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Datos de la cuenta para el pago: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Titular de la cuenta: UPR CENTRO DE BIOFISICA MEDICA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No. Cuenta: 0683 1411 5771 0111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Los delegados tienen derecho a participar en las sesiones científicas del evento, al material de trabajo y el certificado de participación.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t>INSTRUCCIONES A LOS AUTORES</w:t>
          </w:r>
        </w:p>
        <w:p>
          <w:pPr>
            <w:shd w:val="clear" w:color="auto" w:fill="FFFFFF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>
            <w:rPr>
              <w:rFonts w:eastAsia="Droid Sans Fallback" w:cstheme="minorHAnsi"/>
              <w:kern w:val="3"/>
              <w:sz w:val="24"/>
              <w:szCs w:val="24"/>
              <w:lang w:eastAsia="zh-CN" w:bidi="hi-IN"/>
            </w:rPr>
            <w:t xml:space="preserve">Los trabajos deben enviarse a </w:t>
          </w:r>
          <w:hyperlink r:id="rId11" w:history="1">
            <w:r>
              <w:rPr>
                <w:rStyle w:val="Hipervnculo"/>
                <w:rFonts w:eastAsia="Times New Roman" w:cstheme="minorHAnsi"/>
                <w:sz w:val="24"/>
                <w:szCs w:val="24"/>
                <w:lang w:eastAsia="es-ES"/>
              </w:rPr>
              <w:t>eventos_cbiomed@uo.edu.cu</w:t>
            </w:r>
          </w:hyperlink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 en formato PDF con un máximo de 10 cuartillas y deben cumplir las normas editoriales de la plantilla del evento.</w:t>
          </w:r>
        </w:p>
        <w:p>
          <w:pPr>
            <w:shd w:val="clear" w:color="auto" w:fill="FFFFFF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>Es responsabilidad exclusiva del autor que envía el trabajo, la inclusión de todos los autores y la notificación del envío.</w:t>
          </w:r>
        </w:p>
        <w:p>
          <w:pPr>
            <w:shd w:val="clear" w:color="auto" w:fill="FFFFFF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Para cualquier duda o sugerencia puede comunicarse con los organizadores del evento a través la dirección electrónica: </w:t>
          </w:r>
          <w:hyperlink r:id="rId12" w:history="1">
            <w:r>
              <w:rPr>
                <w:rStyle w:val="Hipervnculo"/>
                <w:rFonts w:eastAsia="Times New Roman" w:cstheme="minorHAnsi"/>
                <w:sz w:val="24"/>
                <w:szCs w:val="24"/>
                <w:lang w:eastAsia="es-ES"/>
              </w:rPr>
              <w:t>eventos_cbiomed@uo.edu.cu</w:t>
            </w:r>
          </w:hyperlink>
          <w:r>
            <w:rPr>
              <w:rFonts w:eastAsia="Times New Roman" w:cstheme="minorHAnsi"/>
              <w:color w:val="005A95"/>
              <w:sz w:val="24"/>
              <w:szCs w:val="24"/>
              <w:lang w:eastAsia="es-ES"/>
            </w:rPr>
            <w:t xml:space="preserve">, </w:t>
          </w:r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>o por nuestras redes sociales.</w:t>
          </w:r>
        </w:p>
        <w:p>
          <w:pPr>
            <w:pStyle w:val="Standard"/>
            <w:jc w:val="both"/>
            <w:rPr>
              <w:rFonts w:asciiTheme="minorHAnsi" w:hAnsiTheme="minorHAnsi" w:cstheme="minorHAnsi"/>
              <w:lang w:val="es-ES"/>
            </w:rPr>
          </w:pPr>
        </w:p>
        <w:p>
          <w:pPr>
            <w:rPr>
              <w:rFonts w:cstheme="minorHAnsi"/>
              <w:b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24"/>
              <w:szCs w:val="24"/>
            </w:rPr>
            <w:t>PATROCINADORES</w:t>
          </w:r>
        </w:p>
        <w:p>
          <w:pPr>
            <w:pStyle w:val="Standard"/>
            <w:numPr>
              <w:ilvl w:val="0"/>
              <w:numId w:val="6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Universidad de Oriente</w:t>
          </w:r>
        </w:p>
        <w:p>
          <w:pPr>
            <w:pStyle w:val="Standard"/>
            <w:numPr>
              <w:ilvl w:val="0"/>
              <w:numId w:val="6"/>
            </w:numPr>
            <w:jc w:val="both"/>
            <w:rPr>
              <w:rFonts w:asciiTheme="minorHAnsi" w:hAnsiTheme="minorHAnsi" w:cstheme="minorHAnsi"/>
              <w:lang w:val="es-ES"/>
            </w:rPr>
          </w:pPr>
          <w:r>
            <w:rPr>
              <w:rFonts w:asciiTheme="minorHAnsi" w:hAnsiTheme="minorHAnsi" w:cstheme="minorHAnsi"/>
              <w:lang w:val="es-ES"/>
            </w:rPr>
            <w:t>VLIR</w:t>
          </w:r>
        </w:p>
        <w:p>
          <w:pPr>
            <w:pStyle w:val="Standard"/>
            <w:widowControl w:val="0"/>
            <w:ind w:left="360"/>
            <w:jc w:val="both"/>
            <w:rPr>
              <w:rFonts w:asciiTheme="minorHAnsi" w:hAnsiTheme="minorHAnsi" w:cstheme="minorHAnsi"/>
            </w:rPr>
          </w:pPr>
        </w:p>
      </w:sdtContent>
    </w:sdt>
    <w:bookmarkEnd w:id="0" w:displacedByCustomXml="prev"/>
    <w:bookmarkEnd w:id="1" w:displacedByCustomXml="prev"/>
    <w:sectPr>
      <w:headerReference w:type="first" r:id="rId13"/>
      <w:pgSz w:w="12242" w:h="15842" w:code="119"/>
      <w:pgMar w:top="1985" w:right="1701" w:bottom="709" w:left="1701" w:header="113" w:footer="113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2A663" w16cid:durableId="27419159"/>
  <w16cid:commentId w16cid:paraId="48760226" w16cid:durableId="274191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Droid Sans Devanagari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247378</wp:posOffset>
          </wp:positionV>
          <wp:extent cx="5608806" cy="68281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6" cy="68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208534</wp:posOffset>
          </wp:positionV>
          <wp:extent cx="5613400" cy="669290"/>
          <wp:effectExtent l="0" t="0" r="6350" b="0"/>
          <wp:wrapTopAndBottom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3DBio2023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9DD"/>
    <w:multiLevelType w:val="multilevel"/>
    <w:tmpl w:val="F8E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6C3A54"/>
    <w:multiLevelType w:val="hybridMultilevel"/>
    <w:tmpl w:val="8CC6E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7E04"/>
    <w:multiLevelType w:val="hybridMultilevel"/>
    <w:tmpl w:val="71E02ACC"/>
    <w:lvl w:ilvl="0" w:tplc="C01C8B46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43A9"/>
    <w:multiLevelType w:val="multilevel"/>
    <w:tmpl w:val="F8E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F9C7AAB"/>
    <w:multiLevelType w:val="hybridMultilevel"/>
    <w:tmpl w:val="7548D18C"/>
    <w:lvl w:ilvl="0" w:tplc="005A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5B1A"/>
    <w:multiLevelType w:val="hybridMultilevel"/>
    <w:tmpl w:val="7BDC1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082"/>
    <w:multiLevelType w:val="hybridMultilevel"/>
    <w:tmpl w:val="65F4A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F7A07"/>
    <w:multiLevelType w:val="hybridMultilevel"/>
    <w:tmpl w:val="7334F9FA"/>
    <w:lvl w:ilvl="0" w:tplc="7E34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B03AF"/>
    <w:multiLevelType w:val="multilevel"/>
    <w:tmpl w:val="F8E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1A34493"/>
    <w:multiLevelType w:val="multilevel"/>
    <w:tmpl w:val="F8E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eb3c4,#70e3cf,#72cd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eb3c4,#70e3cf,#72cde2"/>
    </o:shapedefaults>
    <o:shapelayout v:ext="edit">
      <o:idmap v:ext="edit" data="1"/>
    </o:shapelayout>
  </w:shapeDefaults>
  <w:decimalSymbol w:val="."/>
  <w:listSeparator w:val=","/>
  <w15:chartTrackingRefBased/>
  <w15:docId w15:val="{FE81EA30-2F80-450D-87D6-6D06AA47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os_cbiomed@uo.edu.cu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s_cbiomed@uo.edu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tos_cbiomed@uo.edu.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B21F-AA86-421A-B3A9-7007ED62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YALONSO</dc:creator>
  <cp:keywords/>
  <dc:description/>
  <cp:lastModifiedBy>Yalonso</cp:lastModifiedBy>
  <cp:revision>4</cp:revision>
  <cp:lastPrinted>2021-09-16T01:22:00Z</cp:lastPrinted>
  <dcterms:created xsi:type="dcterms:W3CDTF">2022-12-20T18:55:00Z</dcterms:created>
  <dcterms:modified xsi:type="dcterms:W3CDTF">2022-12-20T21:10:00Z</dcterms:modified>
</cp:coreProperties>
</file>