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9E" w:rsidRPr="0041559E" w:rsidRDefault="0041559E" w:rsidP="0041559E">
      <w:pPr>
        <w:rPr>
          <w:b/>
        </w:rPr>
      </w:pPr>
      <w:r w:rsidRPr="0041559E">
        <w:rPr>
          <w:b/>
        </w:rPr>
        <w:t xml:space="preserve">Becas estancias cortas de investigación. </w:t>
      </w:r>
      <w:proofErr w:type="spellStart"/>
      <w:r w:rsidRPr="0041559E">
        <w:rPr>
          <w:b/>
        </w:rPr>
        <w:t>DAAD</w:t>
      </w:r>
      <w:proofErr w:type="spellEnd"/>
    </w:p>
    <w:p w:rsidR="0041559E" w:rsidRPr="0041559E" w:rsidRDefault="0041559E" w:rsidP="0041559E">
      <w:r w:rsidRPr="0041559E">
        <w:t>Estimados compañeros:</w:t>
      </w:r>
    </w:p>
    <w:p w:rsidR="0041559E" w:rsidRPr="0041559E" w:rsidRDefault="0041559E" w:rsidP="0041559E">
      <w:r w:rsidRPr="0041559E">
        <w:t xml:space="preserve">Tengo a bien informarles que </w:t>
      </w:r>
      <w:r w:rsidRPr="0041559E">
        <w:rPr>
          <w:lang w:val="es-CL"/>
        </w:rPr>
        <w:t>el Servicio Alemán de Intercambio Académico (</w:t>
      </w:r>
      <w:proofErr w:type="spellStart"/>
      <w:r w:rsidRPr="0041559E">
        <w:rPr>
          <w:lang w:val="es-CL"/>
        </w:rPr>
        <w:t>DAAD</w:t>
      </w:r>
      <w:proofErr w:type="spellEnd"/>
      <w:r w:rsidRPr="0041559E">
        <w:rPr>
          <w:lang w:val="es-CL"/>
        </w:rPr>
        <w:t>),</w:t>
      </w:r>
      <w:r w:rsidRPr="0041559E">
        <w:t xml:space="preserve"> ofrece la convocatoria de  becas para doctorados y </w:t>
      </w:r>
      <w:proofErr w:type="spellStart"/>
      <w:r w:rsidRPr="0041559E">
        <w:t>posdocs</w:t>
      </w:r>
      <w:proofErr w:type="spellEnd"/>
      <w:r w:rsidRPr="0041559E">
        <w:t xml:space="preserve"> en universidades alemanas 2023.  </w:t>
      </w:r>
    </w:p>
    <w:p w:rsidR="0041559E" w:rsidRPr="0041559E" w:rsidRDefault="0041559E" w:rsidP="0041559E">
      <w:r w:rsidRPr="0041559E">
        <w:t>Las becas estarán destinadas a promover proyectos de investigación en el contexto de los programas de doctorado, pueden postularse los profesores/ investigadores que estén realizando un doctorado, una maestría aprobada o para realizar un postdoctorado. No pueden acceder a estas estancias si está haciendo todo su doctorado en una universidad alemana.</w:t>
      </w:r>
    </w:p>
    <w:p w:rsidR="0041559E" w:rsidRPr="0041559E" w:rsidRDefault="0041559E" w:rsidP="0041559E"/>
    <w:p w:rsidR="0041559E" w:rsidRPr="0041559E" w:rsidRDefault="0041559E" w:rsidP="0041559E">
      <w:r w:rsidRPr="0041559E">
        <w:t xml:space="preserve">Las becas incluye boleto de avión de ida y vuelta, un estipendio de manutención  dependiendo de su nivel de estudios, (1.200 euros para doctorandos y </w:t>
      </w:r>
      <w:proofErr w:type="spellStart"/>
      <w:r w:rsidRPr="0041559E">
        <w:t>postdocs</w:t>
      </w:r>
      <w:proofErr w:type="spellEnd"/>
      <w:r w:rsidRPr="0041559E">
        <w:t xml:space="preserve"> y 861 euros si aún no está cursando el doctorado) al mes.</w:t>
      </w:r>
    </w:p>
    <w:p w:rsidR="0041559E" w:rsidRPr="0041559E" w:rsidRDefault="0041559E" w:rsidP="0041559E"/>
    <w:p w:rsidR="0041559E" w:rsidRPr="0041559E" w:rsidRDefault="0041559E" w:rsidP="0041559E">
      <w:r w:rsidRPr="0041559E">
        <w:t xml:space="preserve">La convocatoria está abierta a partir del 20 de  diciembre de 2022 y la  fecha límite para la presentación es  hasta el </w:t>
      </w:r>
      <w:proofErr w:type="spellStart"/>
      <w:r w:rsidRPr="0041559E">
        <w:t>1de</w:t>
      </w:r>
      <w:proofErr w:type="spellEnd"/>
      <w:r w:rsidRPr="0041559E">
        <w:t xml:space="preserve"> marzo de 2023 para estancias a partir de septiembre  (1 a 6 meses).</w:t>
      </w:r>
    </w:p>
    <w:p w:rsidR="0041559E" w:rsidRPr="0041559E" w:rsidRDefault="0041559E" w:rsidP="0041559E">
      <w:r w:rsidRPr="0041559E">
        <w:t xml:space="preserve">Para realizar la solicitud es necesario acceder al sitio web: </w:t>
      </w:r>
      <w:hyperlink r:id="rId4" w:tgtFrame="_blank" w:history="1">
        <w:r w:rsidRPr="0041559E">
          <w:rPr>
            <w:rStyle w:val="Hipervnculo"/>
          </w:rPr>
          <w:t>https://www2.daad.de/deutschland/stipendium/datenbank/en/21148-scholarship-database/?origin=55&amp;status=2&amp;subjectGrps=&amp;daad=&amp;q=&amp;page=1&amp;detail=50015434</w:t>
        </w:r>
      </w:hyperlink>
    </w:p>
    <w:p w:rsidR="0041559E" w:rsidRPr="0041559E" w:rsidRDefault="0041559E" w:rsidP="0041559E">
      <w:bookmarkStart w:id="0" w:name="_GoBack"/>
      <w:bookmarkEnd w:id="0"/>
      <w:r w:rsidRPr="0041559E">
        <w:t>¿Quién puede aplicar?</w:t>
      </w:r>
    </w:p>
    <w:p w:rsidR="0041559E" w:rsidRPr="0041559E" w:rsidRDefault="0041559E" w:rsidP="0041559E">
      <w:r w:rsidRPr="0041559E">
        <w:t>Puede postularse si tiene calificaciones superiores a la media y estás haciendo tu doctorado, completó su maestría o diplomatura, o en casos excepcionales una licenciatura, a más tardar en el momento en que comienza el período de financiación, o ya ha completado un doctorado (postdoctorado).</w:t>
      </w:r>
    </w:p>
    <w:p w:rsidR="0041559E" w:rsidRPr="0041559E" w:rsidRDefault="0041559E" w:rsidP="0041559E">
      <w:r w:rsidRPr="0041559E">
        <w:t>No puede postularse si está haciendo todo su doctorado en una universidad alemana.</w:t>
      </w:r>
    </w:p>
    <w:p w:rsidR="0041559E" w:rsidRPr="0041559E" w:rsidRDefault="0041559E" w:rsidP="0041559E"/>
    <w:p w:rsidR="0041559E" w:rsidRPr="0041559E" w:rsidRDefault="0041559E" w:rsidP="0041559E">
      <w:r w:rsidRPr="0041559E">
        <w:lastRenderedPageBreak/>
        <w:t>¿Qué se puede financiar?</w:t>
      </w:r>
    </w:p>
    <w:p w:rsidR="0041559E" w:rsidRPr="0041559E" w:rsidRDefault="0041559E" w:rsidP="0041559E">
      <w:r w:rsidRPr="0041559E">
        <w:t>El programa proporciona financiación para un proyecto de investigación o curso de educación científica continua en una institución de educación superior estatal o reconocida por el estado o un instituto de investigación no universitario en Alemania, que se lleva a cabo en coordinación con un asesor académico en Alemania.</w:t>
      </w:r>
    </w:p>
    <w:p w:rsidR="0041559E" w:rsidRPr="0041559E" w:rsidRDefault="0041559E" w:rsidP="0041559E"/>
    <w:p w:rsidR="0041559E" w:rsidRPr="0041559E" w:rsidRDefault="0041559E" w:rsidP="0041559E">
      <w:r w:rsidRPr="0041559E">
        <w:t>Duración de la financiación:</w:t>
      </w:r>
    </w:p>
    <w:p w:rsidR="0041559E" w:rsidRPr="0041559E" w:rsidRDefault="0041559E" w:rsidP="0041559E">
      <w:r w:rsidRPr="0041559E">
        <w:t>La financiación se proporciona desde un mes hasta un máximo de seis meses. Indique en su solicitud durante cuánto tiempo desea recibir financiación. El período de financiación será luego determinado durante el proceso de selección por un comité de selección. El comité tiene en cuenta su plan de trabajo.</w:t>
      </w:r>
    </w:p>
    <w:p w:rsidR="0041559E" w:rsidRPr="0041559E" w:rsidRDefault="0041559E" w:rsidP="0041559E">
      <w:r w:rsidRPr="0041559E">
        <w:t>La subvención no es renovable.</w:t>
      </w:r>
    </w:p>
    <w:p w:rsidR="0041559E" w:rsidRPr="0041559E" w:rsidRDefault="0041559E" w:rsidP="0041559E">
      <w:r w:rsidRPr="0041559E">
        <w:t>Tenga en cuenta en su planificación de tiempo que las estancias financiadas deben completarse a más tardar en marzo de 2024.</w:t>
      </w:r>
    </w:p>
    <w:p w:rsidR="0041559E" w:rsidRPr="0041559E" w:rsidRDefault="0041559E" w:rsidP="0041559E"/>
    <w:p w:rsidR="0041559E" w:rsidRPr="0041559E" w:rsidRDefault="0041559E" w:rsidP="0041559E">
      <w:r w:rsidRPr="0041559E">
        <w:t>Los criterios centrales de selección son:</w:t>
      </w:r>
    </w:p>
    <w:p w:rsidR="0041559E" w:rsidRPr="0041559E" w:rsidRDefault="0041559E" w:rsidP="0041559E">
      <w:r w:rsidRPr="0041559E">
        <w:t>Un proyecto de investigación o formación convincente y bien planificado archivos académicos. Además, también se incluirán en la evaluación los documentos adicionales presentados que acrediten la aptitud profesional del solicitante o proporcionen información sobre el compromiso extracurricular.</w:t>
      </w:r>
    </w:p>
    <w:p w:rsidR="0041559E" w:rsidRPr="0041559E" w:rsidRDefault="0041559E" w:rsidP="0041559E">
      <w:r w:rsidRPr="0041559E">
        <w:t>El comité de selección también presta la debida atención a la igualdad de oportunidades; puede proporcionar información relevante en el formulario de solicitud.</w:t>
      </w:r>
    </w:p>
    <w:p w:rsidR="0041559E" w:rsidRPr="0041559E" w:rsidRDefault="0041559E" w:rsidP="0041559E"/>
    <w:p w:rsidR="0041559E" w:rsidRPr="0041559E" w:rsidRDefault="0041559E" w:rsidP="0041559E">
      <w:r w:rsidRPr="0041559E">
        <w:t>Habilidades lingüísticas:</w:t>
      </w:r>
    </w:p>
    <w:p w:rsidR="0041559E" w:rsidRPr="0041559E" w:rsidRDefault="0041559E" w:rsidP="0041559E">
      <w:r w:rsidRPr="0041559E">
        <w:t xml:space="preserve">El nivel de idioma requerido depende de los planes de estudio y la materia del solicitante: en las artes, las ciencias sociales y el derecho, generalmente se espera al menos un buen conocimiento del alemán. Para las ciencias naturales y </w:t>
      </w:r>
      <w:r w:rsidRPr="0041559E">
        <w:lastRenderedPageBreak/>
        <w:t>la ingeniería, también se puede aceptar una prueba de buenas habilidades en el idioma inglés si se habla inglés en el instituto anfitrión.</w:t>
      </w:r>
    </w:p>
    <w:p w:rsidR="0041559E" w:rsidRPr="0041559E" w:rsidRDefault="0041559E" w:rsidP="0041559E"/>
    <w:p w:rsidR="0041559E" w:rsidRPr="0041559E" w:rsidRDefault="0041559E" w:rsidP="0041559E">
      <w:r w:rsidRPr="0041559E">
        <w:t>Como regla general, los solicitantes no deben haberse graduado más de seis años antes de la fecha límite de solicitud.</w:t>
      </w:r>
    </w:p>
    <w:p w:rsidR="0041559E" w:rsidRPr="0041559E" w:rsidRDefault="0041559E" w:rsidP="0041559E">
      <w:r w:rsidRPr="0041559E">
        <w:t>Si ya ha iniciado su doctorado, también aplica que el inicio del doctorado no debe ser mayor a 3 años.</w:t>
      </w:r>
    </w:p>
    <w:p w:rsidR="0041559E" w:rsidRPr="0041559E" w:rsidRDefault="0041559E" w:rsidP="0041559E">
      <w:r w:rsidRPr="0041559E">
        <w:t>Si ya tiene un doctorado, no debería haber completado su doctorado hace más de cuatro años.</w:t>
      </w:r>
    </w:p>
    <w:p w:rsidR="0041559E" w:rsidRPr="0041559E" w:rsidRDefault="0041559E" w:rsidP="0041559E">
      <w:r w:rsidRPr="0041559E">
        <w:t>No puede presentar una solicitud si ha residido en Alemania durante más de 15 meses en la fecha límite de la solicitud.</w:t>
      </w:r>
    </w:p>
    <w:p w:rsidR="0041559E" w:rsidRPr="0041559E" w:rsidRDefault="0041559E" w:rsidP="0041559E"/>
    <w:p w:rsidR="00E77735" w:rsidRDefault="0041559E"/>
    <w:sectPr w:rsidR="00E77735" w:rsidSect="004B48C0">
      <w:headerReference w:type="default" r:id="rId5"/>
      <w:footerReference w:type="default" r:id="rId6"/>
      <w:pgSz w:w="12240" w:h="15840" w:code="1"/>
      <w:pgMar w:top="1134"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1E" w:rsidRDefault="0041559E" w:rsidP="0027241E">
    <w:pPr>
      <w:tabs>
        <w:tab w:val="right" w:pos="10917"/>
      </w:tabs>
      <w:spacing w:after="0" w:line="240" w:lineRule="auto"/>
      <w:ind w:right="-941"/>
      <w:jc w:val="right"/>
      <w:rPr>
        <w:color w:val="555655"/>
        <w:sz w:val="20"/>
      </w:rPr>
    </w:pPr>
    <w:r>
      <w:rPr>
        <w:noProof/>
        <w:sz w:val="22"/>
        <w:lang w:eastAsia="es-ES"/>
      </w:rPr>
      <mc:AlternateContent>
        <mc:Choice Requires="wpg">
          <w:drawing>
            <wp:anchor distT="0" distB="0" distL="114300" distR="114300" simplePos="0" relativeHeight="251661312" behindDoc="0" locked="0" layoutInCell="1" allowOverlap="1">
              <wp:simplePos x="0" y="0"/>
              <wp:positionH relativeFrom="page">
                <wp:posOffset>579120</wp:posOffset>
              </wp:positionH>
              <wp:positionV relativeFrom="page">
                <wp:posOffset>9708515</wp:posOffset>
              </wp:positionV>
              <wp:extent cx="6817995" cy="38100"/>
              <wp:effectExtent l="26670" t="21590" r="22860" b="0"/>
              <wp:wrapSquare wrapText="bothSides"/>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38100"/>
                        <a:chOff x="0" y="0"/>
                        <a:chExt cx="6818402" cy="38100"/>
                      </a:xfrm>
                    </wpg:grpSpPr>
                    <wps:wsp>
                      <wps:cNvPr id="7" name="Shape 1494"/>
                      <wps:cNvSpPr>
                        <a:spLocks/>
                      </wps:cNvSpPr>
                      <wps:spPr bwMode="auto">
                        <a:xfrm>
                          <a:off x="0" y="0"/>
                          <a:ext cx="6818402" cy="0"/>
                        </a:xfrm>
                        <a:custGeom>
                          <a:avLst/>
                          <a:gdLst>
                            <a:gd name="T0" fmla="*/ 0 w 6818402"/>
                            <a:gd name="T1" fmla="*/ 6818402 w 6818402"/>
                            <a:gd name="T2" fmla="*/ 0 w 6818402"/>
                            <a:gd name="T3" fmla="*/ 6818402 w 6818402"/>
                          </a:gdLst>
                          <a:ahLst/>
                          <a:cxnLst>
                            <a:cxn ang="0">
                              <a:pos x="T0" y="0"/>
                            </a:cxn>
                            <a:cxn ang="0">
                              <a:pos x="T1" y="0"/>
                            </a:cxn>
                          </a:cxnLst>
                          <a:rect l="T2" t="0" r="T3" b="0"/>
                          <a:pathLst>
                            <a:path w="6818402">
                              <a:moveTo>
                                <a:pt x="0" y="0"/>
                              </a:moveTo>
                              <a:lnTo>
                                <a:pt x="6818402" y="0"/>
                              </a:lnTo>
                            </a:path>
                          </a:pathLst>
                        </a:custGeom>
                        <a:noFill/>
                        <a:ln w="38100">
                          <a:solidFill>
                            <a:srgbClr val="3B337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5EC21D" id="Grupo 6" o:spid="_x0000_s1026" style="position:absolute;margin-left:45.6pt;margin-top:764.45pt;width:536.85pt;height:3pt;z-index:251661312;mso-position-horizontal-relative:page;mso-position-vertical-relative:page;mso-width-relative:margin;mso-height-relative:margin" coordsize="681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">
              <v:shape id="Shape 1494" o:spid="_x0000_s1027" style="position:absolute;width:68184;height:0;visibility:visible;mso-wrap-style:square;v-text-anchor:top" coordsize="681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S8IA&#10;AADaAAAADwAAAGRycy9kb3ducmV2LnhtbESPQYvCMBSE7wv+h/AEL7ImCqvSNYoKoiAouh72+Gie&#10;bbF5qU3U+u83grDHYWa+YSazxpbiTrUvHGvo9xQI4tSZgjMNp5/V5xiED8gGS8ek4UkeZtPWxwQT&#10;4x58oPsxZCJC2CeoIQ+hSqT0aU4Wfc9VxNE7u9piiLLOpKnxEeG2lAOlhtJiwXEhx4qWOaWX481q&#10;uH6tFn3eVmqs1t31L+HuedqT1p12M/8GEagJ/+F3e2M0j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v5LwgAAANoAAAAPAAAAAAAAAAAAAAAAAJgCAABkcnMvZG93&#10;bnJldi54bWxQSwUGAAAAAAQABAD1AAAAhwMAAAAA&#10;" path="m,l6818402,e" filled="f" strokecolor="#3b3371" strokeweight="3pt">
                <v:stroke miterlimit="1" joinstyle="miter"/>
                <v:path arrowok="t" o:connecttype="custom" o:connectlocs="0,0;6818402,0" o:connectangles="0,0" textboxrect="0,0,6818402,0"/>
              </v:shape>
              <w10:wrap type="square" anchorx="page" anchory="page"/>
            </v:group>
          </w:pict>
        </mc:Fallback>
      </mc:AlternateContent>
    </w:r>
    <w:r>
      <w:rPr>
        <w:color w:val="555655"/>
        <w:sz w:val="20"/>
      </w:rPr>
      <w:t xml:space="preserve">Calle 23 </w:t>
    </w:r>
    <w:proofErr w:type="spellStart"/>
    <w:r>
      <w:rPr>
        <w:color w:val="555655"/>
        <w:sz w:val="20"/>
      </w:rPr>
      <w:t>No.565</w:t>
    </w:r>
    <w:proofErr w:type="spellEnd"/>
    <w:r>
      <w:rPr>
        <w:color w:val="555655"/>
        <w:sz w:val="20"/>
      </w:rPr>
      <w:t xml:space="preserve"> e/ F y G Vedado, La Habana. Cuba   </w:t>
    </w:r>
  </w:p>
  <w:p w:rsidR="0027241E" w:rsidRDefault="0041559E" w:rsidP="0027241E">
    <w:pPr>
      <w:spacing w:after="0" w:line="240" w:lineRule="auto"/>
      <w:ind w:right="-941"/>
      <w:jc w:val="right"/>
      <w:rPr>
        <w:color w:val="555655"/>
        <w:sz w:val="20"/>
      </w:rPr>
    </w:pPr>
    <w:proofErr w:type="spellStart"/>
    <w:r>
      <w:rPr>
        <w:color w:val="555655"/>
        <w:sz w:val="20"/>
      </w:rPr>
      <w:t>dri@mes.gob.cu</w:t>
    </w:r>
    <w:proofErr w:type="spellEnd"/>
    <w:r>
      <w:rPr>
        <w:color w:val="555655"/>
        <w:sz w:val="20"/>
      </w:rPr>
      <w:t xml:space="preserve">  </w:t>
    </w:r>
  </w:p>
  <w:p w:rsidR="0027241E" w:rsidRDefault="0041559E" w:rsidP="0027241E">
    <w:pPr>
      <w:spacing w:after="0" w:line="240" w:lineRule="auto"/>
      <w:ind w:right="-941"/>
      <w:jc w:val="right"/>
    </w:pPr>
    <w:r>
      <w:rPr>
        <w:color w:val="555655"/>
        <w:sz w:val="20"/>
      </w:rPr>
      <w:t xml:space="preserve"> (+53) 7 8382363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1E" w:rsidRPr="00E929BC" w:rsidRDefault="0041559E" w:rsidP="0027241E">
    <w:pPr>
      <w:rPr>
        <w:rFonts w:ascii="Cambria" w:hAnsi="Cambria" w:cs="Cambria"/>
        <w:noProof/>
      </w:rPr>
    </w:pPr>
    <w:r>
      <w:rPr>
        <w:rFonts w:ascii="MinionPro-Regular" w:hAnsi="MinionPro-Regular" w:cs="MinionPro-Regular"/>
        <w:noProof/>
        <w:lang w:eastAsia="es-ES"/>
      </w:rPr>
      <w:drawing>
        <wp:anchor distT="0" distB="0" distL="114300" distR="114300" simplePos="0" relativeHeight="251660288" behindDoc="0" locked="0" layoutInCell="1" allowOverlap="0">
          <wp:simplePos x="0" y="0"/>
          <wp:positionH relativeFrom="column">
            <wp:posOffset>-248920</wp:posOffset>
          </wp:positionH>
          <wp:positionV relativeFrom="paragraph">
            <wp:posOffset>-3810</wp:posOffset>
          </wp:positionV>
          <wp:extent cx="2404745" cy="816610"/>
          <wp:effectExtent l="0" t="0" r="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816610"/>
                  </a:xfrm>
                  <a:prstGeom prst="rect">
                    <a:avLst/>
                  </a:prstGeom>
                  <a:noFill/>
                </pic:spPr>
              </pic:pic>
            </a:graphicData>
          </a:graphic>
          <wp14:sizeRelH relativeFrom="page">
            <wp14:pctWidth>0</wp14:pctWidth>
          </wp14:sizeRelH>
          <wp14:sizeRelV relativeFrom="page">
            <wp14:pctHeight>0</wp14:pctHeight>
          </wp14:sizeRelV>
        </wp:anchor>
      </w:drawing>
    </w:r>
    <w:r>
      <w:rPr>
        <w:rFonts w:ascii="MinionPro-Regular" w:hAnsi="MinionPro-Regular" w:cs="MinionPro-Regular"/>
        <w:noProof/>
        <w:lang w:eastAsia="es-ES"/>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posOffset>364490</wp:posOffset>
              </wp:positionV>
              <wp:extent cx="6818630" cy="38100"/>
              <wp:effectExtent l="19050" t="21590" r="20320" b="0"/>
              <wp:wrapSquare wrapText="bothSides"/>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38100"/>
                        <a:chOff x="0" y="0"/>
                        <a:chExt cx="6818402" cy="38100"/>
                      </a:xfrm>
                    </wpg:grpSpPr>
                    <wps:wsp>
                      <wps:cNvPr id="9" name="Shape 1494"/>
                      <wps:cNvSpPr>
                        <a:spLocks/>
                      </wps:cNvSpPr>
                      <wps:spPr bwMode="auto">
                        <a:xfrm>
                          <a:off x="0" y="0"/>
                          <a:ext cx="6818402" cy="0"/>
                        </a:xfrm>
                        <a:custGeom>
                          <a:avLst/>
                          <a:gdLst>
                            <a:gd name="T0" fmla="*/ 0 w 6818402"/>
                            <a:gd name="T1" fmla="*/ 6818402 w 6818402"/>
                            <a:gd name="T2" fmla="*/ 0 w 6818402"/>
                            <a:gd name="T3" fmla="*/ 6818402 w 6818402"/>
                          </a:gdLst>
                          <a:ahLst/>
                          <a:cxnLst>
                            <a:cxn ang="0">
                              <a:pos x="T0" y="0"/>
                            </a:cxn>
                            <a:cxn ang="0">
                              <a:pos x="T1" y="0"/>
                            </a:cxn>
                          </a:cxnLst>
                          <a:rect l="T2" t="0" r="T3" b="0"/>
                          <a:pathLst>
                            <a:path w="6818402">
                              <a:moveTo>
                                <a:pt x="0" y="0"/>
                              </a:moveTo>
                              <a:lnTo>
                                <a:pt x="6818402" y="0"/>
                              </a:lnTo>
                            </a:path>
                          </a:pathLst>
                        </a:custGeom>
                        <a:noFill/>
                        <a:ln w="38100">
                          <a:solidFill>
                            <a:srgbClr val="3B337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A6112" id="Grupo 8" o:spid="_x0000_s1026" style="position:absolute;margin-left:0;margin-top:28.7pt;width:536.9pt;height:3pt;z-index:251659264;mso-position-horizontal:center;mso-position-horizontal-relative:margin;mso-position-vertical-relative:page" coordsize="681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">
              <v:shape id="Shape 1494" o:spid="_x0000_s1027" style="position:absolute;width:68184;height:0;visibility:visible;mso-wrap-style:square;v-text-anchor:top" coordsize="681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PosQA&#10;AADaAAAADwAAAGRycy9kb3ducmV2LnhtbESPT2vCQBTE7wW/w/IEL0V3I7Ro6hq0IBaEin8OPT6y&#10;r0lo9m2a3Sbx23eFQo/DzPyGWWWDrUVHra8ca0hmCgRx7kzFhYbrZTddgPAB2WDtmDTcyEO2Hj2s&#10;MDWu5xN151CICGGfooYyhCaV0uclWfQz1xBH79O1FkOUbSFNi32E21rOlXqWFiuOCyU29FpS/nX+&#10;sRq+n3bbhA+NWqj94/6D8P12PZLWk/GweQERaAj/4b/2m9GwhPuVe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9z6LEAAAA2gAAAA8AAAAAAAAAAAAAAAAAmAIAAGRycy9k&#10;b3ducmV2LnhtbFBLBQYAAAAABAAEAPUAAACJAwAAAAA=&#10;" path="m,l6818402,e" filled="f" strokecolor="#3b3371" strokeweight="3pt">
                <v:stroke miterlimit="1" joinstyle="miter"/>
                <v:path arrowok="t" o:connecttype="custom" o:connectlocs="0,0;6818402,0" o:connectangles="0,0" textboxrect="0,0,6818402,0"/>
              </v:shape>
              <w10:wrap type="square" anchorx="margin" anchory="page"/>
            </v:group>
          </w:pict>
        </mc:Fallback>
      </mc:AlternateContent>
    </w:r>
  </w:p>
  <w:p w:rsidR="0027241E" w:rsidRDefault="0041559E" w:rsidP="0027241E">
    <w:pPr>
      <w:jc w:val="right"/>
      <w:rPr>
        <w:b/>
        <w:color w:val="3E3672"/>
      </w:rPr>
    </w:pPr>
  </w:p>
  <w:p w:rsidR="0027241E" w:rsidRPr="00E929BC" w:rsidRDefault="0041559E" w:rsidP="0027241E">
    <w:pPr>
      <w:rPr>
        <w:rFonts w:ascii="Cambria" w:hAnsi="Cambria" w:cs="Cambria"/>
        <w:color w:val="273582"/>
      </w:rPr>
    </w:pPr>
  </w:p>
  <w:p w:rsidR="0027241E" w:rsidRPr="00E929BC" w:rsidRDefault="0041559E" w:rsidP="0027241E">
    <w:pPr>
      <w:ind w:right="-1277"/>
      <w:rPr>
        <w:rFonts w:ascii="Cambria" w:hAnsi="Cambria" w:cs="Cambria"/>
        <w:color w:val="273582"/>
      </w:rPr>
    </w:pPr>
  </w:p>
  <w:p w:rsidR="0027241E" w:rsidRPr="0027241E" w:rsidRDefault="0041559E" w:rsidP="0027241E">
    <w:pPr>
      <w:ind w:right="-1277"/>
      <w:rPr>
        <w:rFonts w:cs="Arial"/>
      </w:rPr>
    </w:pPr>
    <w:r>
      <w:rPr>
        <w:rFonts w:ascii="Monotype Corsiva" w:hAnsi="Monotype Corsiva"/>
        <w:color w:val="3E3672"/>
        <w:sz w:val="36"/>
        <w:szCs w:val="36"/>
      </w:rPr>
      <w:t>Dirección de Relaciones Internacionales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9E"/>
    <w:rsid w:val="00322F3A"/>
    <w:rsid w:val="0041559E"/>
    <w:rsid w:val="00420670"/>
    <w:rsid w:val="006E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4FD9-8FC2-4525-AC9C-921FA380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5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2.daad.de/deutschland/stipendium/datenbank/en/21148-scholarship-database/?origin=55&amp;status=2&amp;subjectGrps=&amp;daad=&amp;q=&amp;page=1&amp;detail=500154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3360</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2022-12-21T14:50:00Z</dcterms:created>
  <dcterms:modified xsi:type="dcterms:W3CDTF">2022-12-21T14:52:00Z</dcterms:modified>
</cp:coreProperties>
</file>